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F83" w:rsidRDefault="00442F83" w:rsidP="00442F83">
      <w:pPr>
        <w:rPr>
          <w:rFonts w:asciiTheme="minorHAnsi" w:hAnsiTheme="minorHAnsi" w:cstheme="minorHAnsi"/>
          <w:b/>
          <w:sz w:val="24"/>
          <w:szCs w:val="24"/>
          <w:lang w:val="es-ES_tradnl"/>
        </w:rPr>
      </w:pPr>
      <w:r>
        <w:rPr>
          <w:rFonts w:asciiTheme="minorHAnsi" w:hAnsiTheme="minorHAnsi" w:cstheme="minorHAnsi"/>
          <w:b/>
          <w:sz w:val="24"/>
          <w:szCs w:val="24"/>
          <w:u w:val="single"/>
          <w:lang w:val="es-ES_tradnl"/>
        </w:rPr>
        <w:t>ASIGNATURA:</w:t>
      </w:r>
      <w:r>
        <w:rPr>
          <w:rFonts w:asciiTheme="minorHAnsi" w:hAnsiTheme="minorHAnsi" w:cstheme="minorHAnsi"/>
          <w:b/>
          <w:sz w:val="24"/>
          <w:szCs w:val="24"/>
          <w:lang w:val="es-ES_tradnl"/>
        </w:rPr>
        <w:t xml:space="preserve"> PEDAGOGÍA</w:t>
      </w:r>
    </w:p>
    <w:p w:rsidR="00442F83" w:rsidRDefault="00442F83" w:rsidP="00442F83">
      <w:pPr>
        <w:rPr>
          <w:rFonts w:asciiTheme="minorHAnsi" w:hAnsiTheme="minorHAnsi" w:cstheme="minorHAnsi"/>
          <w:b/>
          <w:sz w:val="24"/>
          <w:szCs w:val="24"/>
          <w:lang w:val="es-ES_tradnl"/>
        </w:rPr>
      </w:pPr>
      <w:r>
        <w:rPr>
          <w:rFonts w:asciiTheme="minorHAnsi" w:hAnsiTheme="minorHAnsi" w:cstheme="minorHAnsi"/>
          <w:b/>
          <w:sz w:val="24"/>
          <w:szCs w:val="24"/>
          <w:lang w:val="es-ES_tradnl"/>
        </w:rPr>
        <w:t>Año: 1° Turno Noche</w:t>
      </w:r>
    </w:p>
    <w:p w:rsidR="00442F83" w:rsidRDefault="00442F83" w:rsidP="00442F83">
      <w:pPr>
        <w:rPr>
          <w:rFonts w:asciiTheme="minorHAnsi" w:hAnsiTheme="minorHAnsi" w:cstheme="minorHAnsi"/>
          <w:b/>
          <w:sz w:val="24"/>
          <w:szCs w:val="24"/>
          <w:lang w:val="es-ES_tradnl"/>
        </w:rPr>
      </w:pPr>
      <w:r>
        <w:rPr>
          <w:rFonts w:asciiTheme="minorHAnsi" w:hAnsiTheme="minorHAnsi" w:cstheme="minorHAnsi"/>
          <w:b/>
          <w:sz w:val="24"/>
          <w:szCs w:val="24"/>
          <w:lang w:val="es-ES_tradnl"/>
        </w:rPr>
        <w:t>Carrera: Profesorado en Artes Visuales</w:t>
      </w:r>
    </w:p>
    <w:p w:rsidR="00442F83" w:rsidRDefault="00442F83" w:rsidP="00442F83">
      <w:pPr>
        <w:rPr>
          <w:rFonts w:asciiTheme="minorHAnsi" w:hAnsiTheme="minorHAnsi" w:cstheme="minorHAnsi"/>
          <w:b/>
          <w:sz w:val="24"/>
          <w:szCs w:val="24"/>
          <w:lang w:val="es-ES_tradnl"/>
        </w:rPr>
      </w:pPr>
      <w:r>
        <w:rPr>
          <w:rFonts w:asciiTheme="minorHAnsi" w:hAnsiTheme="minorHAnsi" w:cstheme="minorHAnsi"/>
          <w:b/>
          <w:sz w:val="24"/>
          <w:szCs w:val="24"/>
          <w:lang w:val="es-ES_tradnl"/>
        </w:rPr>
        <w:t>Profesor: Claudio Negrin</w:t>
      </w:r>
    </w:p>
    <w:p w:rsidR="00442F83" w:rsidRDefault="00442F83" w:rsidP="009911DB">
      <w:pPr>
        <w:spacing w:line="100" w:lineRule="atLeast"/>
        <w:jc w:val="both"/>
        <w:rPr>
          <w:rFonts w:asciiTheme="minorHAnsi" w:hAnsiTheme="minorHAnsi" w:cstheme="minorHAnsi"/>
          <w:sz w:val="24"/>
          <w:szCs w:val="24"/>
          <w:lang w:val="es-ES_tradnl"/>
        </w:rPr>
      </w:pPr>
      <w:r>
        <w:rPr>
          <w:rFonts w:asciiTheme="minorHAnsi" w:hAnsiTheme="minorHAnsi" w:cstheme="minorHAnsi"/>
          <w:sz w:val="24"/>
          <w:szCs w:val="24"/>
          <w:lang w:val="es-ES_tradnl"/>
        </w:rPr>
        <w:t>Es auspicioso poder darles la bienvenida por este medio al inicio de la materia de Pedagogía, dada la situación reinante en nuestro país y el mundo.</w:t>
      </w:r>
    </w:p>
    <w:p w:rsidR="00442F83" w:rsidRDefault="00442F83" w:rsidP="009911DB">
      <w:pPr>
        <w:spacing w:line="100" w:lineRule="atLeast"/>
        <w:jc w:val="both"/>
        <w:rPr>
          <w:rFonts w:asciiTheme="minorHAnsi" w:hAnsiTheme="minorHAnsi" w:cstheme="minorHAnsi"/>
          <w:sz w:val="24"/>
          <w:szCs w:val="24"/>
          <w:lang w:val="es-ES_tradnl"/>
        </w:rPr>
      </w:pPr>
      <w:r>
        <w:rPr>
          <w:rFonts w:asciiTheme="minorHAnsi" w:hAnsiTheme="minorHAnsi" w:cstheme="minorHAnsi"/>
          <w:sz w:val="24"/>
          <w:szCs w:val="24"/>
          <w:lang w:val="es-ES_tradnl"/>
        </w:rPr>
        <w:t xml:space="preserve">Esta materia pretende ser un espacio para pensar la educación, las políticas públicas que orientan la misma, y reflexionar sobre los diferentes modelos educativos </w:t>
      </w:r>
      <w:r w:rsidR="0037524C">
        <w:rPr>
          <w:rFonts w:asciiTheme="minorHAnsi" w:hAnsiTheme="minorHAnsi" w:cstheme="minorHAnsi"/>
          <w:sz w:val="24"/>
          <w:szCs w:val="24"/>
          <w:lang w:val="es-ES_tradnl"/>
        </w:rPr>
        <w:t>a través del tiempo y sus consecuencias.</w:t>
      </w:r>
    </w:p>
    <w:p w:rsidR="0037524C" w:rsidRDefault="0037524C" w:rsidP="009911DB">
      <w:pPr>
        <w:spacing w:line="100" w:lineRule="atLeast"/>
        <w:jc w:val="both"/>
        <w:rPr>
          <w:rFonts w:asciiTheme="minorHAnsi" w:hAnsiTheme="minorHAnsi" w:cstheme="minorHAnsi"/>
          <w:sz w:val="24"/>
          <w:szCs w:val="24"/>
          <w:lang w:val="es-ES_tradnl"/>
        </w:rPr>
      </w:pPr>
      <w:r>
        <w:rPr>
          <w:rFonts w:asciiTheme="minorHAnsi" w:hAnsiTheme="minorHAnsi" w:cstheme="minorHAnsi"/>
          <w:sz w:val="24"/>
          <w:szCs w:val="24"/>
          <w:lang w:val="es-ES_tradnl"/>
        </w:rPr>
        <w:t>Para poder iniciar la cursada y en función de poder pensar la educación como un derecho (</w:t>
      </w:r>
      <w:proofErr w:type="spellStart"/>
      <w:r>
        <w:rPr>
          <w:rFonts w:asciiTheme="minorHAnsi" w:hAnsiTheme="minorHAnsi" w:cstheme="minorHAnsi"/>
          <w:sz w:val="24"/>
          <w:szCs w:val="24"/>
          <w:lang w:val="es-ES_tradnl"/>
        </w:rPr>
        <w:t>Pineau</w:t>
      </w:r>
      <w:proofErr w:type="spellEnd"/>
      <w:r>
        <w:rPr>
          <w:rFonts w:asciiTheme="minorHAnsi" w:hAnsiTheme="minorHAnsi" w:cstheme="minorHAnsi"/>
          <w:sz w:val="24"/>
          <w:szCs w:val="24"/>
          <w:lang w:val="es-ES_tradnl"/>
        </w:rPr>
        <w:t>) donde cobra cada vez más vigencia la discusión de las sociedades capitalistas que afrontan crisis irreparables por dejar en manos del mercado las personas.</w:t>
      </w:r>
    </w:p>
    <w:p w:rsidR="0037524C" w:rsidRDefault="0037524C" w:rsidP="009911DB">
      <w:pPr>
        <w:pStyle w:val="Default"/>
        <w:spacing w:line="100" w:lineRule="atLeast"/>
        <w:rPr>
          <w:rFonts w:asciiTheme="minorHAnsi" w:hAnsiTheme="minorHAnsi" w:cstheme="minorHAnsi"/>
        </w:rPr>
      </w:pPr>
      <w:r w:rsidRPr="0037524C">
        <w:rPr>
          <w:rFonts w:asciiTheme="minorHAnsi" w:hAnsiTheme="minorHAnsi" w:cstheme="minorHAnsi"/>
          <w:lang w:val="es-ES_tradnl"/>
        </w:rPr>
        <w:t xml:space="preserve">También les comparto el libro  </w:t>
      </w:r>
      <w:r>
        <w:rPr>
          <w:rFonts w:asciiTheme="minorHAnsi" w:hAnsiTheme="minorHAnsi" w:cstheme="minorHAnsi"/>
          <w:lang w:val="es-ES_tradnl"/>
        </w:rPr>
        <w:t>“</w:t>
      </w:r>
      <w:r>
        <w:rPr>
          <w:rFonts w:asciiTheme="minorHAnsi" w:hAnsiTheme="minorHAnsi" w:cstheme="minorHAnsi"/>
        </w:rPr>
        <w:t>L</w:t>
      </w:r>
      <w:r w:rsidRPr="0037524C">
        <w:rPr>
          <w:rFonts w:asciiTheme="minorHAnsi" w:hAnsiTheme="minorHAnsi" w:cstheme="minorHAnsi"/>
        </w:rPr>
        <w:t>a educación ayer, hoy y mañana</w:t>
      </w:r>
      <w:r>
        <w:rPr>
          <w:rFonts w:asciiTheme="minorHAnsi" w:hAnsiTheme="minorHAnsi" w:cstheme="minorHAnsi"/>
        </w:rPr>
        <w:t>”,</w:t>
      </w:r>
      <w:r w:rsidRPr="0037524C">
        <w:rPr>
          <w:rFonts w:asciiTheme="minorHAnsi" w:hAnsiTheme="minorHAnsi" w:cstheme="minorHAnsi"/>
        </w:rPr>
        <w:t xml:space="preserve"> </w:t>
      </w:r>
      <w:r w:rsidRPr="0037524C">
        <w:rPr>
          <w:rFonts w:asciiTheme="minorHAnsi" w:hAnsiTheme="minorHAnsi" w:cstheme="minorHAnsi"/>
          <w:lang w:val="es-ES_tradnl"/>
        </w:rPr>
        <w:t xml:space="preserve">de </w:t>
      </w:r>
      <w:proofErr w:type="spellStart"/>
      <w:r w:rsidRPr="0037524C">
        <w:rPr>
          <w:rFonts w:asciiTheme="minorHAnsi" w:hAnsiTheme="minorHAnsi" w:cstheme="minorHAnsi"/>
        </w:rPr>
        <w:t>Gvirtz</w:t>
      </w:r>
      <w:proofErr w:type="spellEnd"/>
      <w:r w:rsidRPr="0037524C">
        <w:rPr>
          <w:rFonts w:asciiTheme="minorHAnsi" w:hAnsiTheme="minorHAnsi" w:cstheme="minorHAnsi"/>
        </w:rPr>
        <w:t xml:space="preserve">, </w:t>
      </w:r>
      <w:proofErr w:type="spellStart"/>
      <w:r w:rsidRPr="0037524C">
        <w:rPr>
          <w:rFonts w:asciiTheme="minorHAnsi" w:hAnsiTheme="minorHAnsi" w:cstheme="minorHAnsi"/>
        </w:rPr>
        <w:t>Grinberg</w:t>
      </w:r>
      <w:proofErr w:type="spellEnd"/>
      <w:r w:rsidRPr="0037524C">
        <w:rPr>
          <w:rFonts w:asciiTheme="minorHAnsi" w:hAnsiTheme="minorHAnsi" w:cstheme="minorHAnsi"/>
        </w:rPr>
        <w:t xml:space="preserve">, </w:t>
      </w:r>
      <w:proofErr w:type="spellStart"/>
      <w:r w:rsidRPr="0037524C">
        <w:rPr>
          <w:rFonts w:asciiTheme="minorHAnsi" w:hAnsiTheme="minorHAnsi" w:cstheme="minorHAnsi"/>
        </w:rPr>
        <w:t>Abregú</w:t>
      </w:r>
      <w:proofErr w:type="spellEnd"/>
      <w:r>
        <w:rPr>
          <w:rFonts w:asciiTheme="minorHAnsi" w:hAnsiTheme="minorHAnsi" w:cstheme="minorHAnsi"/>
        </w:rPr>
        <w:t xml:space="preserve">, pero para la realización de esta guía de lectura, solo deberán leer el capítulo </w:t>
      </w:r>
      <w:r w:rsidR="00FD497B">
        <w:rPr>
          <w:rFonts w:asciiTheme="minorHAnsi" w:hAnsiTheme="minorHAnsi" w:cstheme="minorHAnsi"/>
        </w:rPr>
        <w:t>1: “</w:t>
      </w:r>
      <w:r w:rsidRPr="0037524C">
        <w:rPr>
          <w:rFonts w:asciiTheme="minorHAnsi" w:hAnsiTheme="minorHAnsi" w:cstheme="minorHAnsi"/>
        </w:rPr>
        <w:t>De que hablamos cuando hablamos de edu</w:t>
      </w:r>
      <w:r w:rsidR="00FD497B">
        <w:rPr>
          <w:rFonts w:asciiTheme="minorHAnsi" w:hAnsiTheme="minorHAnsi" w:cstheme="minorHAnsi"/>
        </w:rPr>
        <w:t>c</w:t>
      </w:r>
      <w:r w:rsidRPr="0037524C">
        <w:rPr>
          <w:rFonts w:asciiTheme="minorHAnsi" w:hAnsiTheme="minorHAnsi" w:cstheme="minorHAnsi"/>
        </w:rPr>
        <w:t>ación</w:t>
      </w:r>
      <w:r w:rsidR="00FD497B">
        <w:rPr>
          <w:rFonts w:asciiTheme="minorHAnsi" w:hAnsiTheme="minorHAnsi" w:cstheme="minorHAnsi"/>
        </w:rPr>
        <w:t>”.</w:t>
      </w:r>
    </w:p>
    <w:p w:rsidR="00FD497B" w:rsidRDefault="00FD497B" w:rsidP="009911DB">
      <w:pPr>
        <w:pStyle w:val="Default"/>
        <w:spacing w:line="100" w:lineRule="atLeast"/>
        <w:rPr>
          <w:rFonts w:asciiTheme="minorHAnsi" w:hAnsiTheme="minorHAnsi" w:cstheme="minorHAnsi"/>
        </w:rPr>
      </w:pPr>
      <w:r>
        <w:rPr>
          <w:rFonts w:asciiTheme="minorHAnsi" w:hAnsiTheme="minorHAnsi" w:cstheme="minorHAnsi"/>
        </w:rPr>
        <w:t>Quedo a disposición de Uds. para consultas u otras inquietudes.</w:t>
      </w:r>
      <w:r w:rsidR="00471D7A">
        <w:rPr>
          <w:rFonts w:asciiTheme="minorHAnsi" w:hAnsiTheme="minorHAnsi" w:cstheme="minorHAnsi"/>
        </w:rPr>
        <w:t xml:space="preserve"> El correo para comunicarnos </w:t>
      </w:r>
      <w:proofErr w:type="gramStart"/>
      <w:r w:rsidR="00471D7A">
        <w:rPr>
          <w:rFonts w:asciiTheme="minorHAnsi" w:hAnsiTheme="minorHAnsi" w:cstheme="minorHAnsi"/>
        </w:rPr>
        <w:t>es :</w:t>
      </w:r>
      <w:proofErr w:type="gramEnd"/>
      <w:r w:rsidR="00471D7A">
        <w:rPr>
          <w:rFonts w:asciiTheme="minorHAnsi" w:hAnsiTheme="minorHAnsi" w:cstheme="minorHAnsi"/>
        </w:rPr>
        <w:t xml:space="preserve"> </w:t>
      </w:r>
      <w:r w:rsidR="00471D7A" w:rsidRPr="00471D7A">
        <w:rPr>
          <w:rFonts w:asciiTheme="minorHAnsi" w:hAnsiTheme="minorHAnsi" w:cstheme="minorHAnsi"/>
          <w:u w:val="single"/>
        </w:rPr>
        <w:t>pedagogiaesbat</w:t>
      </w:r>
      <w:r w:rsidR="00471D7A">
        <w:rPr>
          <w:rFonts w:asciiTheme="minorHAnsi" w:hAnsiTheme="minorHAnsi" w:cstheme="minorHAnsi"/>
          <w:u w:val="single"/>
        </w:rPr>
        <w:t>n</w:t>
      </w:r>
      <w:r w:rsidR="00471D7A" w:rsidRPr="00471D7A">
        <w:rPr>
          <w:rFonts w:asciiTheme="minorHAnsi" w:hAnsiTheme="minorHAnsi" w:cstheme="minorHAnsi"/>
          <w:u w:val="single"/>
        </w:rPr>
        <w:t>2020@gmail.com</w:t>
      </w:r>
    </w:p>
    <w:p w:rsidR="00FD497B" w:rsidRPr="0037524C" w:rsidRDefault="00FD497B" w:rsidP="0037524C">
      <w:pPr>
        <w:pStyle w:val="Default"/>
        <w:rPr>
          <w:rFonts w:asciiTheme="minorHAnsi" w:hAnsiTheme="minorHAnsi" w:cstheme="minorHAnsi"/>
          <w:lang w:val="es-ES_tradnl"/>
        </w:rPr>
      </w:pPr>
      <w:bookmarkStart w:id="0" w:name="_GoBack"/>
      <w:bookmarkEnd w:id="0"/>
    </w:p>
    <w:p w:rsidR="003B43B7" w:rsidRPr="006F2037" w:rsidRDefault="003B43B7" w:rsidP="00BB05F4">
      <w:pPr>
        <w:spacing w:line="360" w:lineRule="auto"/>
        <w:jc w:val="both"/>
        <w:rPr>
          <w:rFonts w:asciiTheme="minorHAnsi" w:hAnsiTheme="minorHAnsi" w:cstheme="minorHAnsi"/>
          <w:b/>
          <w:sz w:val="24"/>
          <w:szCs w:val="24"/>
        </w:rPr>
      </w:pPr>
      <w:r w:rsidRPr="006F2037">
        <w:rPr>
          <w:rFonts w:asciiTheme="minorHAnsi" w:hAnsiTheme="minorHAnsi" w:cstheme="minorHAnsi"/>
          <w:b/>
          <w:sz w:val="24"/>
          <w:szCs w:val="24"/>
          <w:u w:val="single"/>
          <w:lang w:val="es-ES_tradnl"/>
        </w:rPr>
        <w:t xml:space="preserve">Guía de Lectura: </w:t>
      </w:r>
      <w:r w:rsidRPr="006F2037">
        <w:rPr>
          <w:rFonts w:asciiTheme="minorHAnsi" w:hAnsiTheme="minorHAnsi" w:cstheme="minorHAnsi"/>
          <w:b/>
          <w:sz w:val="24"/>
          <w:szCs w:val="24"/>
          <w:lang w:val="es-ES_tradnl"/>
        </w:rPr>
        <w:t xml:space="preserve">Texto: </w:t>
      </w:r>
      <w:r w:rsidRPr="006F2037">
        <w:rPr>
          <w:rFonts w:asciiTheme="minorHAnsi" w:hAnsiTheme="minorHAnsi" w:cstheme="minorHAnsi"/>
          <w:b/>
          <w:sz w:val="24"/>
          <w:szCs w:val="24"/>
        </w:rPr>
        <w:t xml:space="preserve">La educación como derecho de </w:t>
      </w:r>
      <w:proofErr w:type="spellStart"/>
      <w:r w:rsidRPr="006F2037">
        <w:rPr>
          <w:rFonts w:asciiTheme="minorHAnsi" w:hAnsiTheme="minorHAnsi" w:cstheme="minorHAnsi"/>
          <w:b/>
          <w:sz w:val="24"/>
          <w:szCs w:val="24"/>
        </w:rPr>
        <w:t>Pineau</w:t>
      </w:r>
      <w:proofErr w:type="spellEnd"/>
      <w:r w:rsidRPr="006F2037">
        <w:rPr>
          <w:rFonts w:asciiTheme="minorHAnsi" w:hAnsiTheme="minorHAnsi" w:cstheme="minorHAnsi"/>
          <w:sz w:val="24"/>
          <w:szCs w:val="24"/>
        </w:rPr>
        <w:t xml:space="preserve">,  </w:t>
      </w:r>
      <w:r w:rsidRPr="006F2037">
        <w:rPr>
          <w:rFonts w:asciiTheme="minorHAnsi" w:hAnsiTheme="minorHAnsi" w:cstheme="minorHAnsi"/>
          <w:b/>
          <w:sz w:val="24"/>
          <w:szCs w:val="24"/>
        </w:rPr>
        <w:t>De que hablamos cuando hablamos de educación</w:t>
      </w:r>
      <w:proofErr w:type="gramStart"/>
      <w:r w:rsidR="003C3CAB" w:rsidRPr="006F2037">
        <w:rPr>
          <w:rFonts w:asciiTheme="minorHAnsi" w:hAnsiTheme="minorHAnsi" w:cstheme="minorHAnsi"/>
          <w:b/>
          <w:sz w:val="24"/>
          <w:szCs w:val="24"/>
        </w:rPr>
        <w:t>?</w:t>
      </w:r>
      <w:proofErr w:type="gramEnd"/>
      <w:r w:rsidR="003C3CAB" w:rsidRPr="006F2037">
        <w:rPr>
          <w:rFonts w:asciiTheme="minorHAnsi" w:hAnsiTheme="minorHAnsi" w:cstheme="minorHAnsi"/>
          <w:b/>
          <w:sz w:val="24"/>
          <w:szCs w:val="24"/>
        </w:rPr>
        <w:t xml:space="preserve"> Cap. I </w:t>
      </w:r>
      <w:proofErr w:type="spellStart"/>
      <w:r w:rsidR="003C3CAB" w:rsidRPr="006F2037">
        <w:rPr>
          <w:rFonts w:asciiTheme="minorHAnsi" w:hAnsiTheme="minorHAnsi" w:cstheme="minorHAnsi"/>
          <w:b/>
          <w:sz w:val="24"/>
          <w:szCs w:val="24"/>
        </w:rPr>
        <w:t>Gvirtz</w:t>
      </w:r>
      <w:proofErr w:type="spellEnd"/>
      <w:r w:rsidR="003C3CAB" w:rsidRPr="006F2037">
        <w:rPr>
          <w:rFonts w:asciiTheme="minorHAnsi" w:hAnsiTheme="minorHAnsi" w:cstheme="minorHAnsi"/>
          <w:b/>
          <w:sz w:val="24"/>
          <w:szCs w:val="24"/>
        </w:rPr>
        <w:t xml:space="preserve">, </w:t>
      </w:r>
      <w:proofErr w:type="spellStart"/>
      <w:r w:rsidR="003C3CAB" w:rsidRPr="006F2037">
        <w:rPr>
          <w:rFonts w:asciiTheme="minorHAnsi" w:hAnsiTheme="minorHAnsi" w:cstheme="minorHAnsi"/>
          <w:b/>
          <w:sz w:val="24"/>
          <w:szCs w:val="24"/>
        </w:rPr>
        <w:t>Grinberg</w:t>
      </w:r>
      <w:proofErr w:type="spellEnd"/>
      <w:r w:rsidR="003C3CAB" w:rsidRPr="006F2037">
        <w:rPr>
          <w:rFonts w:asciiTheme="minorHAnsi" w:hAnsiTheme="minorHAnsi" w:cstheme="minorHAnsi"/>
          <w:b/>
          <w:sz w:val="24"/>
          <w:szCs w:val="24"/>
        </w:rPr>
        <w:t xml:space="preserve">, </w:t>
      </w:r>
      <w:proofErr w:type="spellStart"/>
      <w:r w:rsidR="003C3CAB" w:rsidRPr="006F2037">
        <w:rPr>
          <w:rFonts w:asciiTheme="minorHAnsi" w:hAnsiTheme="minorHAnsi" w:cstheme="minorHAnsi"/>
          <w:b/>
          <w:sz w:val="24"/>
          <w:szCs w:val="24"/>
        </w:rPr>
        <w:t>Abregú</w:t>
      </w:r>
      <w:proofErr w:type="spellEnd"/>
      <w:r w:rsidR="006F2037" w:rsidRPr="006F2037">
        <w:rPr>
          <w:rFonts w:asciiTheme="minorHAnsi" w:hAnsiTheme="minorHAnsi" w:cstheme="minorHAnsi"/>
          <w:b/>
          <w:sz w:val="24"/>
          <w:szCs w:val="24"/>
        </w:rPr>
        <w:t>.</w:t>
      </w:r>
    </w:p>
    <w:p w:rsidR="00BB05F4" w:rsidRPr="003B43B7" w:rsidRDefault="00BB05F4" w:rsidP="00BB05F4">
      <w:pPr>
        <w:pStyle w:val="Prrafodelista"/>
        <w:numPr>
          <w:ilvl w:val="0"/>
          <w:numId w:val="1"/>
        </w:numPr>
        <w:spacing w:line="360" w:lineRule="auto"/>
        <w:jc w:val="both"/>
        <w:rPr>
          <w:rFonts w:asciiTheme="minorHAnsi" w:hAnsiTheme="minorHAnsi" w:cstheme="minorHAnsi"/>
        </w:rPr>
      </w:pPr>
      <w:r w:rsidRPr="003B43B7">
        <w:rPr>
          <w:rFonts w:asciiTheme="minorHAnsi" w:hAnsiTheme="minorHAnsi" w:cstheme="minorHAnsi"/>
        </w:rPr>
        <w:t xml:space="preserve">¿Quién fue </w:t>
      </w:r>
      <w:r w:rsidRPr="003B43B7">
        <w:rPr>
          <w:rFonts w:asciiTheme="minorHAnsi" w:hAnsiTheme="minorHAnsi" w:cstheme="minorHAnsi"/>
          <w:lang w:val="es-ES_tradnl"/>
        </w:rPr>
        <w:t xml:space="preserve">Ambrosio </w:t>
      </w:r>
      <w:proofErr w:type="spellStart"/>
      <w:r w:rsidRPr="003B43B7">
        <w:rPr>
          <w:rFonts w:asciiTheme="minorHAnsi" w:hAnsiTheme="minorHAnsi" w:cstheme="minorHAnsi"/>
          <w:lang w:val="es-ES_tradnl"/>
        </w:rPr>
        <w:t>Millicay</w:t>
      </w:r>
      <w:proofErr w:type="spellEnd"/>
      <w:r w:rsidRPr="003B43B7">
        <w:rPr>
          <w:rFonts w:asciiTheme="minorHAnsi" w:hAnsiTheme="minorHAnsi" w:cstheme="minorHAnsi"/>
          <w:lang w:val="es-ES_tradnl"/>
        </w:rPr>
        <w:t xml:space="preserve">? </w:t>
      </w:r>
      <w:r w:rsidRPr="003B43B7">
        <w:rPr>
          <w:rFonts w:asciiTheme="minorHAnsi" w:hAnsiTheme="minorHAnsi" w:cstheme="minorHAnsi"/>
        </w:rPr>
        <w:t xml:space="preserve">¿Quiénes serían los </w:t>
      </w:r>
      <w:proofErr w:type="spellStart"/>
      <w:r w:rsidRPr="003B43B7">
        <w:rPr>
          <w:rFonts w:asciiTheme="minorHAnsi" w:hAnsiTheme="minorHAnsi" w:cstheme="minorHAnsi"/>
        </w:rPr>
        <w:t>ambrosios</w:t>
      </w:r>
      <w:proofErr w:type="spellEnd"/>
      <w:r w:rsidRPr="003B43B7">
        <w:rPr>
          <w:rFonts w:asciiTheme="minorHAnsi" w:hAnsiTheme="minorHAnsi" w:cstheme="minorHAnsi"/>
        </w:rPr>
        <w:t xml:space="preserve"> actuales? ¿Cuál debería ser nuestra función al respecto?</w:t>
      </w:r>
    </w:p>
    <w:p w:rsidR="00BB05F4" w:rsidRPr="003B43B7" w:rsidRDefault="00BB05F4" w:rsidP="00BB05F4">
      <w:pPr>
        <w:pStyle w:val="Prrafodelista"/>
        <w:numPr>
          <w:ilvl w:val="0"/>
          <w:numId w:val="1"/>
        </w:numPr>
        <w:spacing w:line="360" w:lineRule="auto"/>
        <w:jc w:val="both"/>
        <w:rPr>
          <w:rFonts w:asciiTheme="minorHAnsi" w:hAnsiTheme="minorHAnsi" w:cstheme="minorHAnsi"/>
        </w:rPr>
      </w:pPr>
      <w:r w:rsidRPr="003B43B7">
        <w:rPr>
          <w:rFonts w:asciiTheme="minorHAnsi" w:hAnsiTheme="minorHAnsi" w:cstheme="minorHAnsi"/>
        </w:rPr>
        <w:t>Explica cuáles son y la época de surgimiento de los derechos: naturales, los individuales, civiles y sociales y los de las 3º generación. ¿Menciona cuándo aparece la educación como derecho?</w:t>
      </w:r>
    </w:p>
    <w:p w:rsidR="00BB05F4" w:rsidRPr="003B43B7" w:rsidRDefault="00BB05F4" w:rsidP="00BB05F4">
      <w:pPr>
        <w:pStyle w:val="Prrafodelista"/>
        <w:numPr>
          <w:ilvl w:val="0"/>
          <w:numId w:val="1"/>
        </w:numPr>
        <w:spacing w:line="360" w:lineRule="auto"/>
        <w:jc w:val="both"/>
        <w:rPr>
          <w:rFonts w:asciiTheme="minorHAnsi" w:hAnsiTheme="minorHAnsi" w:cstheme="minorHAnsi"/>
          <w:lang w:eastAsia="ja-JP"/>
        </w:rPr>
      </w:pPr>
      <w:r w:rsidRPr="003B43B7">
        <w:rPr>
          <w:rFonts w:asciiTheme="minorHAnsi" w:hAnsiTheme="minorHAnsi" w:cstheme="minorHAnsi"/>
        </w:rPr>
        <w:t>Averigua que es la “moratoria social” en la juventud. ¿Qué ocurre con ella hoy, según el autor?</w:t>
      </w:r>
      <w:r w:rsidRPr="003B43B7">
        <w:rPr>
          <w:rFonts w:asciiTheme="minorHAnsi" w:hAnsiTheme="minorHAnsi" w:cstheme="minorHAnsi"/>
          <w:color w:val="FF0000"/>
        </w:rPr>
        <w:t xml:space="preserve"> </w:t>
      </w:r>
      <w:r w:rsidRPr="003B43B7">
        <w:rPr>
          <w:rFonts w:asciiTheme="minorHAnsi" w:hAnsiTheme="minorHAnsi" w:cstheme="minorHAnsi"/>
          <w:lang w:eastAsia="ja-JP"/>
        </w:rPr>
        <w:t>Respecto al “tiempo libre” improductivo, según el texto a qué provoca en los jóvenes. ¿Cuál es la propuesta del autor?</w:t>
      </w:r>
    </w:p>
    <w:p w:rsidR="00BB05F4" w:rsidRPr="003B43B7" w:rsidRDefault="00BB05F4" w:rsidP="00BB05F4">
      <w:pPr>
        <w:pStyle w:val="Prrafodelista"/>
        <w:numPr>
          <w:ilvl w:val="0"/>
          <w:numId w:val="1"/>
        </w:numPr>
        <w:spacing w:line="360" w:lineRule="auto"/>
        <w:jc w:val="both"/>
        <w:rPr>
          <w:rFonts w:asciiTheme="minorHAnsi" w:hAnsiTheme="minorHAnsi" w:cstheme="minorHAnsi"/>
          <w:lang w:eastAsia="ja-JP"/>
        </w:rPr>
      </w:pPr>
      <w:r w:rsidRPr="003B43B7">
        <w:rPr>
          <w:rFonts w:asciiTheme="minorHAnsi" w:hAnsiTheme="minorHAnsi" w:cstheme="minorHAnsi"/>
          <w:lang w:eastAsia="ja-JP"/>
        </w:rPr>
        <w:t xml:space="preserve">Hoy </w:t>
      </w:r>
      <w:r w:rsidRPr="003B43B7">
        <w:rPr>
          <w:rFonts w:asciiTheme="minorHAnsi" w:hAnsiTheme="minorHAnsi" w:cstheme="minorHAnsi"/>
        </w:rPr>
        <w:t xml:space="preserve">se refleja una fuerte caída de diferentes tránsitos institucionales de épocas anteriores, donde las categorías de los sujetos del aprendizaje eran </w:t>
      </w:r>
      <w:r w:rsidRPr="003B43B7">
        <w:rPr>
          <w:rFonts w:asciiTheme="minorHAnsi" w:hAnsiTheme="minorHAnsi" w:cstheme="minorHAnsi"/>
          <w:i/>
        </w:rPr>
        <w:t>dicotómicas, estables y prolongadas</w:t>
      </w:r>
      <w:r w:rsidRPr="003B43B7">
        <w:rPr>
          <w:rFonts w:asciiTheme="minorHAnsi" w:hAnsiTheme="minorHAnsi" w:cstheme="minorHAnsi"/>
        </w:rPr>
        <w:t xml:space="preserve">. Según el autor cómo serían hoy: ejemplifica. </w:t>
      </w:r>
    </w:p>
    <w:p w:rsidR="00BB05F4" w:rsidRPr="003B43B7" w:rsidRDefault="00BB05F4" w:rsidP="00BB05F4">
      <w:pPr>
        <w:pStyle w:val="Prrafodelista"/>
        <w:numPr>
          <w:ilvl w:val="0"/>
          <w:numId w:val="1"/>
        </w:numPr>
        <w:spacing w:line="360" w:lineRule="auto"/>
        <w:jc w:val="both"/>
        <w:rPr>
          <w:rFonts w:asciiTheme="minorHAnsi" w:hAnsiTheme="minorHAnsi" w:cstheme="minorHAnsi"/>
          <w:lang w:eastAsia="ja-JP"/>
        </w:rPr>
      </w:pPr>
      <w:r w:rsidRPr="003B43B7">
        <w:rPr>
          <w:rFonts w:asciiTheme="minorHAnsi" w:hAnsiTheme="minorHAnsi" w:cstheme="minorHAnsi"/>
          <w:lang w:eastAsia="ja-JP"/>
        </w:rPr>
        <w:t xml:space="preserve">¿Qué entiende Guillermo </w:t>
      </w:r>
      <w:proofErr w:type="spellStart"/>
      <w:r w:rsidRPr="003B43B7">
        <w:rPr>
          <w:rFonts w:asciiTheme="minorHAnsi" w:hAnsiTheme="minorHAnsi" w:cstheme="minorHAnsi"/>
          <w:lang w:eastAsia="ja-JP"/>
        </w:rPr>
        <w:t>O’Donnell</w:t>
      </w:r>
      <w:proofErr w:type="spellEnd"/>
      <w:r w:rsidRPr="003B43B7">
        <w:rPr>
          <w:rFonts w:asciiTheme="minorHAnsi" w:hAnsiTheme="minorHAnsi" w:cstheme="minorHAnsi"/>
          <w:lang w:eastAsia="ja-JP"/>
        </w:rPr>
        <w:t xml:space="preserve"> (2004), por la noción de “ciudadanía de baja intensidad”? En concordancia la autora, Gabriela </w:t>
      </w:r>
      <w:proofErr w:type="spellStart"/>
      <w:r w:rsidRPr="003B43B7">
        <w:rPr>
          <w:rFonts w:asciiTheme="minorHAnsi" w:hAnsiTheme="minorHAnsi" w:cstheme="minorHAnsi"/>
          <w:lang w:eastAsia="ja-JP"/>
        </w:rPr>
        <w:t>Kessler</w:t>
      </w:r>
      <w:proofErr w:type="spellEnd"/>
      <w:r w:rsidRPr="003B43B7">
        <w:rPr>
          <w:rFonts w:asciiTheme="minorHAnsi" w:hAnsiTheme="minorHAnsi" w:cstheme="minorHAnsi"/>
          <w:lang w:eastAsia="ja-JP"/>
        </w:rPr>
        <w:t xml:space="preserve"> (2004) construye el concepto de “escolaridad de baja intensidad”, qué entendería por ella</w:t>
      </w:r>
      <w:proofErr w:type="gramStart"/>
      <w:r w:rsidRPr="003B43B7">
        <w:rPr>
          <w:rFonts w:asciiTheme="minorHAnsi" w:hAnsiTheme="minorHAnsi" w:cstheme="minorHAnsi"/>
          <w:lang w:eastAsia="ja-JP"/>
        </w:rPr>
        <w:t>?</w:t>
      </w:r>
      <w:proofErr w:type="gramEnd"/>
    </w:p>
    <w:p w:rsidR="00BB05F4" w:rsidRPr="003B43B7" w:rsidRDefault="00BB05F4" w:rsidP="00BB05F4">
      <w:pPr>
        <w:pStyle w:val="Prrafodelista"/>
        <w:numPr>
          <w:ilvl w:val="0"/>
          <w:numId w:val="1"/>
        </w:numPr>
        <w:spacing w:line="360" w:lineRule="auto"/>
        <w:jc w:val="both"/>
        <w:rPr>
          <w:rFonts w:asciiTheme="minorHAnsi" w:hAnsiTheme="minorHAnsi" w:cstheme="minorHAnsi"/>
          <w:lang w:eastAsia="ja-JP"/>
        </w:rPr>
      </w:pPr>
      <w:r w:rsidRPr="003B43B7">
        <w:rPr>
          <w:rFonts w:asciiTheme="minorHAnsi" w:hAnsiTheme="minorHAnsi" w:cstheme="minorHAnsi"/>
        </w:rPr>
        <w:lastRenderedPageBreak/>
        <w:t xml:space="preserve">De la imposición a la supresión de los derechos, </w:t>
      </w:r>
      <w:r w:rsidRPr="003B43B7">
        <w:rPr>
          <w:rFonts w:asciiTheme="minorHAnsi" w:hAnsiTheme="minorHAnsi" w:cstheme="minorHAnsi"/>
          <w:lang w:val="es-MX"/>
        </w:rPr>
        <w:t xml:space="preserve">Beatriz </w:t>
      </w:r>
      <w:proofErr w:type="spellStart"/>
      <w:r w:rsidRPr="003B43B7">
        <w:rPr>
          <w:rFonts w:asciiTheme="minorHAnsi" w:hAnsiTheme="minorHAnsi" w:cstheme="minorHAnsi"/>
          <w:lang w:val="es-MX"/>
        </w:rPr>
        <w:t>Sarlo</w:t>
      </w:r>
      <w:proofErr w:type="spellEnd"/>
      <w:r w:rsidRPr="003B43B7">
        <w:rPr>
          <w:rFonts w:asciiTheme="minorHAnsi" w:hAnsiTheme="minorHAnsi" w:cstheme="minorHAnsi"/>
          <w:lang w:val="es-MX"/>
        </w:rPr>
        <w:t xml:space="preserve"> (1998) sostiene que la paradoja de la “imposición de derechos” fue la base de la propuesta escolar en su “época de oro”. La escuela fue históricamente una maquinaria que combinó prácticas autoritarias –la imposición- con democráticas –los derechos-, en un equilibro muy inestable que imponía derechos aún sin el acuerdo de los sujetos involucrados. Por eso, en la escuela, el mandato hacia el otro -nativo, inmigrante, aborigen, jóvenes, trabajadores- era: “</w:t>
      </w:r>
      <w:proofErr w:type="spellStart"/>
      <w:r w:rsidRPr="003B43B7">
        <w:rPr>
          <w:rFonts w:asciiTheme="minorHAnsi" w:hAnsiTheme="minorHAnsi" w:cstheme="minorHAnsi"/>
          <w:lang w:val="es-MX"/>
        </w:rPr>
        <w:t>Vení</w:t>
      </w:r>
      <w:proofErr w:type="spellEnd"/>
      <w:r w:rsidRPr="003B43B7">
        <w:rPr>
          <w:rFonts w:asciiTheme="minorHAnsi" w:hAnsiTheme="minorHAnsi" w:cstheme="minorHAnsi"/>
          <w:lang w:val="es-MX"/>
        </w:rPr>
        <w:t xml:space="preserve"> a la escuela, acá está, este es tu pupitre, este tu libro de lectura, acá está tu maestro formado, en este lugar te vamos a enseñar a leer y a escribir, para que seas un ciudadano, para que progreses, mejores y decidas los destinos del país, pero para eso debes dejar de lado todo lo que </w:t>
      </w:r>
      <w:proofErr w:type="spellStart"/>
      <w:r w:rsidRPr="003B43B7">
        <w:rPr>
          <w:rFonts w:asciiTheme="minorHAnsi" w:hAnsiTheme="minorHAnsi" w:cstheme="minorHAnsi"/>
          <w:lang w:val="es-MX"/>
        </w:rPr>
        <w:t>sos</w:t>
      </w:r>
      <w:proofErr w:type="spellEnd"/>
      <w:r w:rsidRPr="003B43B7">
        <w:rPr>
          <w:rFonts w:asciiTheme="minorHAnsi" w:hAnsiTheme="minorHAnsi" w:cstheme="minorHAnsi"/>
          <w:lang w:val="es-MX"/>
        </w:rPr>
        <w:t xml:space="preserve"> afuera de la escuela, </w:t>
      </w:r>
      <w:proofErr w:type="spellStart"/>
      <w:r w:rsidRPr="003B43B7">
        <w:rPr>
          <w:rFonts w:asciiTheme="minorHAnsi" w:hAnsiTheme="minorHAnsi" w:cstheme="minorHAnsi"/>
          <w:lang w:val="es-MX"/>
        </w:rPr>
        <w:t>tenés</w:t>
      </w:r>
      <w:proofErr w:type="spellEnd"/>
      <w:r w:rsidRPr="003B43B7">
        <w:rPr>
          <w:rFonts w:asciiTheme="minorHAnsi" w:hAnsiTheme="minorHAnsi" w:cstheme="minorHAnsi"/>
          <w:lang w:val="es-MX"/>
        </w:rPr>
        <w:t xml:space="preserve"> que someterte a la operación de extirpación de todas tus marcas sociales y culturales”.  En la actualidad ver pervivencias de la matriz fundacional en retóricas (discursos, representaciones, acciones) de la vida en las aulas</w:t>
      </w:r>
      <w:proofErr w:type="gramStart"/>
      <w:r w:rsidRPr="003B43B7">
        <w:rPr>
          <w:rFonts w:asciiTheme="minorHAnsi" w:hAnsiTheme="minorHAnsi" w:cstheme="minorHAnsi"/>
          <w:lang w:val="es-MX"/>
        </w:rPr>
        <w:t>?</w:t>
      </w:r>
      <w:proofErr w:type="gramEnd"/>
      <w:r w:rsidRPr="003B43B7">
        <w:rPr>
          <w:rFonts w:asciiTheme="minorHAnsi" w:hAnsiTheme="minorHAnsi" w:cstheme="minorHAnsi"/>
          <w:lang w:val="es-MX"/>
        </w:rPr>
        <w:t xml:space="preserve"> Dar ejemplos y argumentar.</w:t>
      </w:r>
    </w:p>
    <w:p w:rsidR="00BB05F4" w:rsidRPr="003B43B7" w:rsidRDefault="00BB05F4" w:rsidP="00BB05F4">
      <w:pPr>
        <w:pStyle w:val="Prrafodelista"/>
        <w:numPr>
          <w:ilvl w:val="0"/>
          <w:numId w:val="1"/>
        </w:numPr>
        <w:spacing w:line="360" w:lineRule="auto"/>
        <w:jc w:val="both"/>
        <w:rPr>
          <w:rFonts w:asciiTheme="minorHAnsi" w:hAnsiTheme="minorHAnsi" w:cstheme="minorHAnsi"/>
          <w:lang w:eastAsia="ja-JP"/>
        </w:rPr>
      </w:pPr>
      <w:r w:rsidRPr="003B43B7">
        <w:rPr>
          <w:rFonts w:asciiTheme="minorHAnsi" w:hAnsiTheme="minorHAnsi" w:cstheme="minorHAnsi"/>
          <w:lang w:val="es-MX"/>
        </w:rPr>
        <w:t>¿Cómo p</w:t>
      </w:r>
      <w:proofErr w:type="spellStart"/>
      <w:r w:rsidRPr="003B43B7">
        <w:rPr>
          <w:rFonts w:asciiTheme="minorHAnsi" w:hAnsiTheme="minorHAnsi" w:cstheme="minorHAnsi"/>
        </w:rPr>
        <w:t>ensar</w:t>
      </w:r>
      <w:proofErr w:type="spellEnd"/>
      <w:r w:rsidRPr="003B43B7">
        <w:rPr>
          <w:rFonts w:asciiTheme="minorHAnsi" w:hAnsiTheme="minorHAnsi" w:cstheme="minorHAnsi"/>
        </w:rPr>
        <w:t xml:space="preserve"> y generar prácticas pedagógicas que pongan el centro en la educación como derecho? ¿cómo se debe considerar al alumno? ¿Cuál sería el riesgo de reducir nuestra propuesta a los interese de los alumnos? </w:t>
      </w:r>
    </w:p>
    <w:p w:rsidR="00BB05F4" w:rsidRPr="003B43B7" w:rsidRDefault="00BB05F4" w:rsidP="00BB05F4">
      <w:pPr>
        <w:pStyle w:val="Prrafodelista"/>
        <w:numPr>
          <w:ilvl w:val="0"/>
          <w:numId w:val="1"/>
        </w:numPr>
        <w:spacing w:line="360" w:lineRule="auto"/>
        <w:jc w:val="both"/>
        <w:rPr>
          <w:rFonts w:asciiTheme="minorHAnsi" w:hAnsiTheme="minorHAnsi" w:cstheme="minorHAnsi"/>
          <w:lang w:eastAsia="ja-JP"/>
        </w:rPr>
      </w:pPr>
      <w:r w:rsidRPr="003B43B7">
        <w:rPr>
          <w:rFonts w:asciiTheme="minorHAnsi" w:hAnsiTheme="minorHAnsi" w:cstheme="minorHAnsi"/>
        </w:rPr>
        <w:t>Explica con tus palabras la siguiente afirmación de</w:t>
      </w:r>
      <w:r w:rsidRPr="003B43B7">
        <w:rPr>
          <w:rFonts w:asciiTheme="minorHAnsi" w:hAnsiTheme="minorHAnsi" w:cstheme="minorHAnsi"/>
          <w:lang w:val="es-MX"/>
        </w:rPr>
        <w:t xml:space="preserve"> </w:t>
      </w:r>
      <w:r w:rsidRPr="003B43B7">
        <w:rPr>
          <w:rFonts w:asciiTheme="minorHAnsi" w:hAnsiTheme="minorHAnsi" w:cstheme="minorHAnsi"/>
        </w:rPr>
        <w:t xml:space="preserve">Jacques </w:t>
      </w:r>
      <w:proofErr w:type="spellStart"/>
      <w:r w:rsidRPr="003B43B7">
        <w:rPr>
          <w:rFonts w:asciiTheme="minorHAnsi" w:hAnsiTheme="minorHAnsi" w:cstheme="minorHAnsi"/>
        </w:rPr>
        <w:t>Ranciere</w:t>
      </w:r>
      <w:proofErr w:type="spellEnd"/>
      <w:r w:rsidRPr="003B43B7">
        <w:rPr>
          <w:rFonts w:asciiTheme="minorHAnsi" w:hAnsiTheme="minorHAnsi" w:cstheme="minorHAnsi"/>
        </w:rPr>
        <w:t xml:space="preserve"> (2003): “La igualdad no es un fin a conseguir, sino un punto de partida. Quién justifica su propia explicación en nombre de la igualdad desde una situación desigualitaria la coloca de hecho en un lugar inalcanzable. La igualdad nunca viene después, como un resultado a alcanzar. Ella debe estar siempre delante. Instruir puede significar dos cosas exactamente opuestas: confirmar una incapacidad en el acto mismo que pretende reducirla o, a la inversa, forzar a una capacidad, que se ignora o se niega, a reconocerse y a desarrollar todas las consecuencias de este reconocimiento. El primer acto se llama atontamiento, el segundo emancipación. Esto no es una cuestión de método, en el sentido de las formas particulares de aprendizaje, sino, propiamente una cuestión de filosofía: se trata de saber si el acto mismo de recibir la palabra del maestro – la palabra del otro- es un testimonio de igualdad o de desigualdad. Es una cuestión de política: se trata de saber si un sistema de enseñanza tiene como presupuesto una desigualdad a “reducir” o una igualdad para verificar.” </w:t>
      </w:r>
    </w:p>
    <w:p w:rsidR="003D226F" w:rsidRPr="003B43B7" w:rsidRDefault="009B0CEA" w:rsidP="00BB05F4">
      <w:pPr>
        <w:pStyle w:val="Prrafodelista"/>
        <w:numPr>
          <w:ilvl w:val="0"/>
          <w:numId w:val="1"/>
        </w:numPr>
        <w:rPr>
          <w:rFonts w:asciiTheme="minorHAnsi" w:hAnsiTheme="minorHAnsi" w:cstheme="minorHAnsi"/>
        </w:rPr>
      </w:pPr>
      <w:r w:rsidRPr="003B43B7">
        <w:rPr>
          <w:rFonts w:asciiTheme="minorHAnsi" w:hAnsiTheme="minorHAnsi" w:cstheme="minorHAnsi"/>
        </w:rPr>
        <w:t xml:space="preserve">Silvina </w:t>
      </w:r>
      <w:proofErr w:type="spellStart"/>
      <w:r w:rsidRPr="003B43B7">
        <w:rPr>
          <w:rFonts w:asciiTheme="minorHAnsi" w:hAnsiTheme="minorHAnsi" w:cstheme="minorHAnsi"/>
        </w:rPr>
        <w:t>Gvirtz</w:t>
      </w:r>
      <w:proofErr w:type="spellEnd"/>
      <w:r w:rsidRPr="003B43B7">
        <w:rPr>
          <w:rFonts w:asciiTheme="minorHAnsi" w:hAnsiTheme="minorHAnsi" w:cstheme="minorHAnsi"/>
        </w:rPr>
        <w:t xml:space="preserve"> se pregunta ¿por qué educamos? Plantear la necesidad social de </w:t>
      </w:r>
      <w:proofErr w:type="spellStart"/>
      <w:r w:rsidRPr="003B43B7">
        <w:rPr>
          <w:rFonts w:asciiTheme="minorHAnsi" w:hAnsiTheme="minorHAnsi" w:cstheme="minorHAnsi"/>
        </w:rPr>
        <w:t>de</w:t>
      </w:r>
      <w:proofErr w:type="spellEnd"/>
      <w:r w:rsidRPr="003B43B7">
        <w:rPr>
          <w:rFonts w:asciiTheme="minorHAnsi" w:hAnsiTheme="minorHAnsi" w:cstheme="minorHAnsi"/>
        </w:rPr>
        <w:t xml:space="preserve"> la educación.</w:t>
      </w:r>
    </w:p>
    <w:p w:rsidR="009B0CEA" w:rsidRPr="003B43B7" w:rsidRDefault="009B0CEA" w:rsidP="00BB05F4">
      <w:pPr>
        <w:pStyle w:val="Prrafodelista"/>
        <w:numPr>
          <w:ilvl w:val="0"/>
          <w:numId w:val="1"/>
        </w:numPr>
        <w:rPr>
          <w:rFonts w:asciiTheme="minorHAnsi" w:hAnsiTheme="minorHAnsi" w:cstheme="minorHAnsi"/>
        </w:rPr>
      </w:pPr>
      <w:r w:rsidRPr="003B43B7">
        <w:rPr>
          <w:rFonts w:asciiTheme="minorHAnsi" w:hAnsiTheme="minorHAnsi" w:cstheme="minorHAnsi"/>
        </w:rPr>
        <w:t>Plantear la diferencia entre reproducción y producción en el para qué de la educación</w:t>
      </w:r>
      <w:proofErr w:type="gramStart"/>
      <w:r w:rsidRPr="003B43B7">
        <w:rPr>
          <w:rFonts w:asciiTheme="minorHAnsi" w:hAnsiTheme="minorHAnsi" w:cstheme="minorHAnsi"/>
        </w:rPr>
        <w:t>?</w:t>
      </w:r>
      <w:proofErr w:type="gramEnd"/>
      <w:r w:rsidRPr="003B43B7">
        <w:rPr>
          <w:rFonts w:asciiTheme="minorHAnsi" w:hAnsiTheme="minorHAnsi" w:cstheme="minorHAnsi"/>
        </w:rPr>
        <w:t xml:space="preserve"> Cuál es la relación con la distribución del saber.</w:t>
      </w:r>
    </w:p>
    <w:p w:rsidR="009B0CEA" w:rsidRPr="003B43B7" w:rsidRDefault="009B0CEA" w:rsidP="00BB05F4">
      <w:pPr>
        <w:pStyle w:val="Prrafodelista"/>
        <w:numPr>
          <w:ilvl w:val="0"/>
          <w:numId w:val="1"/>
        </w:numPr>
        <w:rPr>
          <w:rFonts w:asciiTheme="minorHAnsi" w:hAnsiTheme="minorHAnsi" w:cstheme="minorHAnsi"/>
        </w:rPr>
      </w:pPr>
      <w:r w:rsidRPr="003B43B7">
        <w:rPr>
          <w:rFonts w:asciiTheme="minorHAnsi" w:hAnsiTheme="minorHAnsi" w:cstheme="minorHAnsi"/>
        </w:rPr>
        <w:t>Caracterizar los conceptos de socialización primaria y socialización secundaria.</w:t>
      </w:r>
    </w:p>
    <w:p w:rsidR="009B0CEA" w:rsidRPr="003B43B7" w:rsidRDefault="003B43B7" w:rsidP="00BB05F4">
      <w:pPr>
        <w:pStyle w:val="Prrafodelista"/>
        <w:numPr>
          <w:ilvl w:val="0"/>
          <w:numId w:val="1"/>
        </w:numPr>
        <w:rPr>
          <w:rFonts w:asciiTheme="minorHAnsi" w:hAnsiTheme="minorHAnsi" w:cstheme="minorHAnsi"/>
        </w:rPr>
      </w:pPr>
      <w:proofErr w:type="gramStart"/>
      <w:r w:rsidRPr="003B43B7">
        <w:rPr>
          <w:rFonts w:asciiTheme="minorHAnsi" w:hAnsiTheme="minorHAnsi" w:cstheme="minorHAnsi"/>
        </w:rPr>
        <w:t>Conceptualiza</w:t>
      </w:r>
      <w:r w:rsidR="009B0CEA" w:rsidRPr="003B43B7">
        <w:rPr>
          <w:rFonts w:asciiTheme="minorHAnsi" w:hAnsiTheme="minorHAnsi" w:cstheme="minorHAnsi"/>
        </w:rPr>
        <w:t xml:space="preserve"> :</w:t>
      </w:r>
      <w:proofErr w:type="gramEnd"/>
      <w:r w:rsidR="009B0CEA" w:rsidRPr="003B43B7">
        <w:rPr>
          <w:rFonts w:asciiTheme="minorHAnsi" w:hAnsiTheme="minorHAnsi" w:cstheme="minorHAnsi"/>
        </w:rPr>
        <w:t xml:space="preserve"> Educación y Pedagogía. </w:t>
      </w:r>
    </w:p>
    <w:p w:rsidR="0034670B" w:rsidRPr="003B43B7" w:rsidRDefault="0034670B" w:rsidP="00BB05F4">
      <w:pPr>
        <w:pStyle w:val="Prrafodelista"/>
        <w:numPr>
          <w:ilvl w:val="0"/>
          <w:numId w:val="1"/>
        </w:numPr>
        <w:rPr>
          <w:rFonts w:asciiTheme="minorHAnsi" w:hAnsiTheme="minorHAnsi" w:cstheme="minorHAnsi"/>
        </w:rPr>
      </w:pPr>
      <w:proofErr w:type="gramStart"/>
      <w:r w:rsidRPr="003B43B7">
        <w:rPr>
          <w:rFonts w:asciiTheme="minorHAnsi" w:hAnsiTheme="minorHAnsi" w:cstheme="minorHAnsi"/>
        </w:rPr>
        <w:lastRenderedPageBreak/>
        <w:t>¿</w:t>
      </w:r>
      <w:proofErr w:type="gramEnd"/>
      <w:r w:rsidRPr="003B43B7">
        <w:rPr>
          <w:rFonts w:asciiTheme="minorHAnsi" w:hAnsiTheme="minorHAnsi" w:cstheme="minorHAnsi"/>
        </w:rPr>
        <w:t>Qué semejanzas y diferencias existen entre pensar la educación como Derecho  o la Educación como práctica social.</w:t>
      </w:r>
    </w:p>
    <w:p w:rsidR="009B0CEA" w:rsidRPr="003B43B7" w:rsidRDefault="009B0CEA" w:rsidP="0034670B">
      <w:pPr>
        <w:pStyle w:val="Prrafodelista"/>
        <w:rPr>
          <w:rFonts w:asciiTheme="minorHAnsi" w:hAnsiTheme="minorHAnsi" w:cstheme="minorHAnsi"/>
        </w:rPr>
      </w:pPr>
    </w:p>
    <w:sectPr w:rsidR="009B0CEA" w:rsidRPr="003B43B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B99" w:rsidRDefault="00D51B99" w:rsidP="00BB05F4">
      <w:pPr>
        <w:spacing w:after="0" w:line="240" w:lineRule="auto"/>
      </w:pPr>
      <w:r>
        <w:separator/>
      </w:r>
    </w:p>
  </w:endnote>
  <w:endnote w:type="continuationSeparator" w:id="0">
    <w:p w:rsidR="00D51B99" w:rsidRDefault="00D51B99" w:rsidP="00BB0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B99" w:rsidRDefault="00D51B99" w:rsidP="00BB05F4">
      <w:pPr>
        <w:spacing w:after="0" w:line="240" w:lineRule="auto"/>
      </w:pPr>
      <w:r>
        <w:separator/>
      </w:r>
    </w:p>
  </w:footnote>
  <w:footnote w:type="continuationSeparator" w:id="0">
    <w:p w:rsidR="00D51B99" w:rsidRDefault="00D51B99" w:rsidP="00BB05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3B7" w:rsidRDefault="003B43B7">
    <w:pPr>
      <w:pStyle w:val="Encabezado"/>
    </w:pPr>
    <w:r>
      <w:t>PE</w:t>
    </w:r>
    <w:r w:rsidR="00C10DE6">
      <w:t>DAGOGÍA  1 AÑO PAV Turno Noche        Prof. Claudio Negrin                      E.S.B.A</w:t>
    </w:r>
  </w:p>
  <w:p w:rsidR="003B43B7" w:rsidRDefault="003B43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24CBF"/>
    <w:multiLevelType w:val="hybridMultilevel"/>
    <w:tmpl w:val="66C64C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F4"/>
    <w:rsid w:val="00135CCB"/>
    <w:rsid w:val="0034670B"/>
    <w:rsid w:val="0037524C"/>
    <w:rsid w:val="003B43B7"/>
    <w:rsid w:val="003C3CAB"/>
    <w:rsid w:val="003D226F"/>
    <w:rsid w:val="00442F83"/>
    <w:rsid w:val="00471D7A"/>
    <w:rsid w:val="006F2037"/>
    <w:rsid w:val="00945604"/>
    <w:rsid w:val="009911DB"/>
    <w:rsid w:val="009B0CEA"/>
    <w:rsid w:val="00BB05F4"/>
    <w:rsid w:val="00C10DE6"/>
    <w:rsid w:val="00D51B99"/>
    <w:rsid w:val="00FD49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D8751-F4F0-4B32-9F0D-7594FAC5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5F4"/>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05F4"/>
    <w:pPr>
      <w:ind w:left="720"/>
      <w:contextualSpacing/>
    </w:pPr>
  </w:style>
  <w:style w:type="character" w:styleId="Refdenotaalpie">
    <w:name w:val="footnote reference"/>
    <w:semiHidden/>
    <w:rsid w:val="00BB05F4"/>
    <w:rPr>
      <w:vertAlign w:val="superscript"/>
    </w:rPr>
  </w:style>
  <w:style w:type="paragraph" w:styleId="Textonotapie">
    <w:name w:val="footnote text"/>
    <w:basedOn w:val="Normal"/>
    <w:link w:val="TextonotapieCar"/>
    <w:uiPriority w:val="99"/>
    <w:semiHidden/>
    <w:unhideWhenUsed/>
    <w:rsid w:val="00BB05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05F4"/>
    <w:rPr>
      <w:rFonts w:ascii="Calibri" w:eastAsia="Times New Roman" w:hAnsi="Calibri" w:cs="Times New Roman"/>
      <w:sz w:val="20"/>
      <w:szCs w:val="20"/>
      <w:lang w:val="es-ES" w:eastAsia="es-ES"/>
    </w:rPr>
  </w:style>
  <w:style w:type="paragraph" w:styleId="Encabezado">
    <w:name w:val="header"/>
    <w:basedOn w:val="Normal"/>
    <w:link w:val="EncabezadoCar"/>
    <w:uiPriority w:val="99"/>
    <w:unhideWhenUsed/>
    <w:rsid w:val="003B43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43B7"/>
    <w:rPr>
      <w:rFonts w:ascii="Calibri" w:eastAsia="Times New Roman" w:hAnsi="Calibri" w:cs="Times New Roman"/>
      <w:lang w:val="es-ES" w:eastAsia="es-ES"/>
    </w:rPr>
  </w:style>
  <w:style w:type="paragraph" w:styleId="Piedepgina">
    <w:name w:val="footer"/>
    <w:basedOn w:val="Normal"/>
    <w:link w:val="PiedepginaCar"/>
    <w:uiPriority w:val="99"/>
    <w:unhideWhenUsed/>
    <w:rsid w:val="003B43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43B7"/>
    <w:rPr>
      <w:rFonts w:ascii="Calibri" w:eastAsia="Times New Roman" w:hAnsi="Calibri" w:cs="Times New Roman"/>
      <w:lang w:val="es-ES" w:eastAsia="es-ES"/>
    </w:rPr>
  </w:style>
  <w:style w:type="paragraph" w:styleId="Textodeglobo">
    <w:name w:val="Balloon Text"/>
    <w:basedOn w:val="Normal"/>
    <w:link w:val="TextodegloboCar"/>
    <w:uiPriority w:val="99"/>
    <w:semiHidden/>
    <w:unhideWhenUsed/>
    <w:rsid w:val="003B43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43B7"/>
    <w:rPr>
      <w:rFonts w:ascii="Tahoma" w:eastAsia="Times New Roman" w:hAnsi="Tahoma" w:cs="Tahoma"/>
      <w:sz w:val="16"/>
      <w:szCs w:val="16"/>
      <w:lang w:val="es-ES" w:eastAsia="es-ES"/>
    </w:rPr>
  </w:style>
  <w:style w:type="paragraph" w:customStyle="1" w:styleId="Default">
    <w:name w:val="Default"/>
    <w:rsid w:val="0037524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787</Words>
  <Characters>4334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ariel negrin</dc:creator>
  <cp:lastModifiedBy>claudio ariel negrin</cp:lastModifiedBy>
  <cp:revision>5</cp:revision>
  <dcterms:created xsi:type="dcterms:W3CDTF">2020-03-20T15:35:00Z</dcterms:created>
  <dcterms:modified xsi:type="dcterms:W3CDTF">2020-03-20T22:12:00Z</dcterms:modified>
</cp:coreProperties>
</file>