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26" w:rsidRPr="0069444C" w:rsidRDefault="00474D26" w:rsidP="00474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Hlk2714118"/>
      <w:r w:rsidRPr="0069444C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0381AAA2" wp14:editId="207BB762">
            <wp:extent cx="731520" cy="457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4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                 ESCUELA SUPERIOR DE BELLAS ARTES              </w:t>
      </w:r>
      <w:r w:rsidRPr="0069444C">
        <w:rPr>
          <w:rFonts w:ascii="Times New Roman" w:hAnsi="Times New Roman" w:cs="Times New Roman"/>
          <w:b/>
          <w:noProof/>
          <w:lang w:val="es-ES" w:eastAsia="es-ES"/>
        </w:rPr>
        <w:drawing>
          <wp:inline distT="0" distB="0" distL="0" distR="0" wp14:anchorId="4536FCB9" wp14:editId="698A220A">
            <wp:extent cx="731520" cy="457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26" w:rsidRPr="0069444C" w:rsidRDefault="00474D26" w:rsidP="00474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69444C">
        <w:rPr>
          <w:rFonts w:ascii="Times New Roman" w:hAnsi="Times New Roman" w:cs="Times New Roman"/>
          <w:kern w:val="1"/>
          <w:sz w:val="24"/>
          <w:szCs w:val="24"/>
        </w:rPr>
        <w:t>Manuel Belgrano</w:t>
      </w:r>
      <w:bookmarkStart w:id="1" w:name="_Hlk295005"/>
      <w:bookmarkEnd w:id="1"/>
    </w:p>
    <w:p w:rsidR="00474D26" w:rsidRDefault="00474D26" w:rsidP="00474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</w:rPr>
      </w:pPr>
      <w:r w:rsidRPr="0069444C">
        <w:rPr>
          <w:rFonts w:ascii="Times New Roman" w:hAnsi="Times New Roman" w:cs="Times New Roman"/>
          <w:color w:val="3A3A3A"/>
          <w:sz w:val="28"/>
          <w:szCs w:val="28"/>
          <w:bdr w:val="none" w:sz="0" w:space="0" w:color="auto" w:frame="1"/>
        </w:rPr>
        <w:t>Profesorado en Artes Visuales</w:t>
      </w:r>
    </w:p>
    <w:p w:rsidR="00474D26" w:rsidRPr="0069444C" w:rsidRDefault="00474D26" w:rsidP="00474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bookmarkEnd w:id="0"/>
    <w:p w:rsidR="00474D26" w:rsidRDefault="00474D26" w:rsidP="0047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DIDÁCTICA GENERAL Y TEORÍAS DE LA ENSEÑANZA</w:t>
      </w:r>
    </w:p>
    <w:p w:rsidR="00474D26" w:rsidRDefault="00474D26" w:rsidP="0047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de estudios: n°411 </w:t>
      </w:r>
      <w:r w:rsidRPr="00AA3115">
        <w:rPr>
          <w:rFonts w:ascii="Times New Roman" w:eastAsia="Times New Roman" w:hAnsi="Times New Roman" w:cs="Times New Roman"/>
          <w:iCs/>
          <w:sz w:val="24"/>
          <w:szCs w:val="24"/>
        </w:rPr>
        <w:t>Res. 1901/09</w:t>
      </w:r>
    </w:p>
    <w:p w:rsidR="00474D26" w:rsidRDefault="00474D26" w:rsidP="0047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Año académico: 2° Turno Vespertino</w:t>
      </w:r>
    </w:p>
    <w:p w:rsidR="00474D26" w:rsidRDefault="00474D26" w:rsidP="0047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Profesora: </w:t>
      </w:r>
      <w:proofErr w:type="spellStart"/>
      <w:r>
        <w:rPr>
          <w:rFonts w:ascii="Times New Roman" w:hAnsi="Times New Roman" w:cs="Times New Roman"/>
          <w:b/>
        </w:rPr>
        <w:t>Saraco</w:t>
      </w:r>
      <w:proofErr w:type="spellEnd"/>
      <w:r>
        <w:rPr>
          <w:rFonts w:ascii="Times New Roman" w:hAnsi="Times New Roman" w:cs="Times New Roman"/>
          <w:b/>
        </w:rPr>
        <w:t>, Carolina</w:t>
      </w:r>
    </w:p>
    <w:p w:rsidR="00474D26" w:rsidRDefault="00474D26" w:rsidP="0047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carolina.saraco@hotmail.com</w:t>
      </w:r>
    </w:p>
    <w:p w:rsidR="00474D26" w:rsidRDefault="00474D26"/>
    <w:p w:rsidR="00474D26" w:rsidRDefault="00474D26">
      <w:pPr>
        <w:rPr>
          <w:rFonts w:ascii="Times New Roman" w:hAnsi="Times New Roman" w:cs="Times New Roman"/>
          <w:sz w:val="24"/>
          <w:szCs w:val="24"/>
        </w:rPr>
      </w:pPr>
      <w:r w:rsidRPr="00474D26">
        <w:rPr>
          <w:rFonts w:ascii="Times New Roman" w:hAnsi="Times New Roman" w:cs="Times New Roman"/>
          <w:b/>
          <w:bCs/>
          <w:sz w:val="24"/>
          <w:szCs w:val="24"/>
        </w:rPr>
        <w:t>Antelo, Estanislao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474D26">
        <w:rPr>
          <w:rFonts w:ascii="Times New Roman" w:hAnsi="Times New Roman" w:cs="Times New Roman"/>
          <w:sz w:val="24"/>
          <w:szCs w:val="24"/>
        </w:rPr>
        <w:t xml:space="preserve"> “Capítulo 1: ¿A qué llamamos enseñar?”</w:t>
      </w:r>
    </w:p>
    <w:p w:rsidR="00474D26" w:rsidRDefault="001F7B8F" w:rsidP="0047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siguiente guía de lectura se propone para el acompañamiento del capítulo uno correspondiente al</w:t>
      </w:r>
      <w:r w:rsidR="00474D26">
        <w:rPr>
          <w:rFonts w:ascii="Times New Roman" w:hAnsi="Times New Roman" w:cs="Times New Roman"/>
          <w:sz w:val="24"/>
          <w:szCs w:val="24"/>
        </w:rPr>
        <w:t xml:space="preserve"> libro “Los gajes del oficio”, escrito por Andrea, Alliaud y Estanislao Antelo. En dicho libro,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26">
        <w:rPr>
          <w:rFonts w:ascii="Times New Roman" w:hAnsi="Times New Roman" w:cs="Times New Roman"/>
          <w:sz w:val="24"/>
          <w:szCs w:val="24"/>
        </w:rPr>
        <w:t>se propone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4D26">
        <w:rPr>
          <w:rFonts w:ascii="Times New Roman" w:hAnsi="Times New Roman" w:cs="Times New Roman"/>
          <w:sz w:val="24"/>
          <w:szCs w:val="24"/>
        </w:rPr>
        <w:t xml:space="preserve"> reflexionar sobre la tarea docente hoy, revisando las ideas preconcebidas y recuperando, al mismo tiempo, el gusto por la enseñanza. </w:t>
      </w:r>
    </w:p>
    <w:p w:rsidR="00FF474E" w:rsidRDefault="00FF474E" w:rsidP="0047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virtud de lo abordado en la primer clase, en esta oportunidad el eje estará puesto en el objeto de estudio de la Didáctica: la enseñanza. </w:t>
      </w:r>
      <w:bookmarkStart w:id="2" w:name="_GoBack"/>
      <w:bookmarkEnd w:id="2"/>
    </w:p>
    <w:p w:rsidR="00474D26" w:rsidRDefault="00FE62A7" w:rsidP="0047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entrega: 27/3/2020 </w:t>
      </w:r>
    </w:p>
    <w:p w:rsidR="00FF474E" w:rsidRDefault="00FF474E" w:rsidP="00474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6" w:rsidRDefault="00035EE6" w:rsidP="00474D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EE6">
        <w:rPr>
          <w:rFonts w:ascii="Times New Roman" w:hAnsi="Times New Roman" w:cs="Times New Roman"/>
          <w:b/>
          <w:bCs/>
          <w:sz w:val="24"/>
          <w:szCs w:val="24"/>
        </w:rPr>
        <w:t>Guía de lectura:</w:t>
      </w:r>
    </w:p>
    <w:p w:rsidR="00035EE6" w:rsidRDefault="00035EE6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E6">
        <w:rPr>
          <w:rFonts w:ascii="Times New Roman" w:hAnsi="Times New Roman" w:cs="Times New Roman"/>
          <w:sz w:val="24"/>
          <w:szCs w:val="24"/>
        </w:rPr>
        <w:t>¿Qué es la enseñanza? ¿En qué se distingue de la transmisión?</w:t>
      </w:r>
    </w:p>
    <w:p w:rsidR="003D7314" w:rsidRDefault="003D7314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autor sostiene que “</w:t>
      </w:r>
      <w:r w:rsidRPr="003D7314">
        <w:rPr>
          <w:rFonts w:ascii="Times New Roman" w:hAnsi="Times New Roman" w:cs="Times New Roman"/>
          <w:i/>
          <w:iCs/>
          <w:sz w:val="24"/>
          <w:szCs w:val="24"/>
        </w:rPr>
        <w:t>la enseñanza es un intento, una tentativa, un ensayo</w:t>
      </w:r>
      <w:r>
        <w:rPr>
          <w:rFonts w:ascii="Times New Roman" w:hAnsi="Times New Roman" w:cs="Times New Roman"/>
          <w:sz w:val="24"/>
          <w:szCs w:val="24"/>
        </w:rPr>
        <w:t xml:space="preserve">” ¿Por qué? </w:t>
      </w:r>
    </w:p>
    <w:p w:rsidR="003D7314" w:rsidRDefault="003D7314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¿Puede haber enseñanza y no producirse el aprendizaje? Fundamentar. </w:t>
      </w:r>
    </w:p>
    <w:p w:rsidR="003D7314" w:rsidRDefault="003D7314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hay que enseñar? Retomar lo abordado por el autor en relación a la distinción entre “estímulo” y la “enseñanza”.</w:t>
      </w:r>
    </w:p>
    <w:p w:rsidR="003D7314" w:rsidRDefault="003D7314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¿Para qué hay que enseñar?</w:t>
      </w:r>
    </w:p>
    <w:p w:rsidR="003D7314" w:rsidRDefault="003D7314" w:rsidP="00035E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autor expresa que “no se enseña solamente lo que uno piensa que está bien, eso es mezquindad”. ¿Por qué? Recuperar los argumentos. </w:t>
      </w:r>
    </w:p>
    <w:p w:rsidR="003D7314" w:rsidRPr="00035EE6" w:rsidRDefault="003D7314" w:rsidP="003D731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314" w:rsidRPr="00035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00CFF"/>
    <w:multiLevelType w:val="hybridMultilevel"/>
    <w:tmpl w:val="72243F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6"/>
    <w:rsid w:val="00035EE6"/>
    <w:rsid w:val="001F7B8F"/>
    <w:rsid w:val="003D7314"/>
    <w:rsid w:val="00474D26"/>
    <w:rsid w:val="00FE62A7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F04"/>
  <w15:chartTrackingRefBased/>
  <w15:docId w15:val="{51145B39-FE69-4633-A3A4-52084DC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Saraco</dc:creator>
  <cp:keywords/>
  <dc:description/>
  <cp:lastModifiedBy>Carolina Saraco</cp:lastModifiedBy>
  <cp:revision>4</cp:revision>
  <dcterms:created xsi:type="dcterms:W3CDTF">2020-03-17T19:07:00Z</dcterms:created>
  <dcterms:modified xsi:type="dcterms:W3CDTF">2020-03-17T19:42:00Z</dcterms:modified>
</cp:coreProperties>
</file>